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附件二</w:t>
      </w:r>
      <w:bookmarkStart w:id="1" w:name="_GoBack"/>
      <w:bookmarkEnd w:id="1"/>
    </w:p>
    <w:p>
      <w:pPr>
        <w:widowControl/>
        <w:jc w:val="left"/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31"/>
        </w:tabs>
        <w:spacing w:before="141" w:beforeAutospacing="0" w:after="141" w:afterAutospacing="0"/>
        <w:ind w:leftChars="0"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-SA"/>
        </w:rPr>
        <w:t>建行手机银行出入金操作流程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客户端的访问路径如下：手机银行→特色服务→E商贸通，菜单包括：追加激活、出入金、交易查询。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已在商户系统注册取得席位号并签约E商贸通的用户，需在手机银行激活才可进行出入金、交易查询操作，可通过我的席位实现会员席位的激活、关闭功能。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1.E商贸通激活，系统需对商户编号、指定银行账户、手机号码、证件类型、证件号码、短信验证码进行校验。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用户登录后点击“E商贸通”，判断用户是否已激活E商贸通功能，未激活则以用户手机银行签约证件信息判断用户是否存在签约的E商贸通会员信息，不存在相关签约信息则弹框提示“您尚未签约E商贸通或您的签约信息与手机银行签约信息不一致，您可通过个人网银或我行网点进行签约或信息修改。”；存在签约信息则提示“您尚未激活手机银行E商贸通服务，是否立即激活？”，点击“确定”进入E商贸通激活页面。若用户已激活E商贸通功能，则直接进入“我的席位”页面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4"/>
        </w:rPr>
        <w:t>3.进行E商贸通在线激活时，系统返回用户已签约的E商贸通商户列表供用户选择。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pStyle w:val="3"/>
        <w:numPr>
          <w:ilvl w:val="0"/>
          <w:numId w:val="0"/>
        </w:numPr>
        <w:ind w:left="170"/>
        <w:rPr>
          <w:rFonts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会员入金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选择“手机银行→特色服务→E商贸通”进入E商贸通业务主界面，选择“出入金→入金”，进入席位号选择页面,席位号列表字段包含商户名称、席位号和席位清算属性。若客户名下只有一个已激活席位号，则跳过席位号选择页面。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2.选择席位,点击下一步进入交易信息录入页面，输入入金金额和用途.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3.选择“下一步”，进入确认页面。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4.点击“确定”，入金交易成功。</w:t>
      </w:r>
    </w:p>
    <w:p>
      <w:pPr>
        <w:pStyle w:val="3"/>
        <w:numPr>
          <w:ilvl w:val="0"/>
          <w:numId w:val="0"/>
        </w:numPr>
        <w:ind w:left="170"/>
        <w:rPr>
          <w:rFonts w:asciiTheme="minorEastAsia" w:hAnsiTheme="minorEastAsia" w:eastAsiaTheme="minorEastAsia"/>
          <w:sz w:val="32"/>
        </w:rPr>
      </w:pPr>
      <w:bookmarkStart w:id="0" w:name="_Toc393872219"/>
      <w:r>
        <w:rPr>
          <w:rFonts w:hint="eastAsia" w:asciiTheme="minorEastAsia" w:hAnsiTheme="minorEastAsia" w:eastAsiaTheme="minorEastAsia"/>
          <w:sz w:val="32"/>
        </w:rPr>
        <w:t>会员出金</w:t>
      </w:r>
      <w:bookmarkEnd w:id="0"/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1.选择“出入金→出金”，进入席位号选择页面,席位号列表字段包含商户名称、席位号和席位清算属性.若客户名下只有一个已激活席位号，则跳过席位号选择页面。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2.选择席位,点击下一步进入交易信息录入页面，输入出金金额和用途.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3.点击“下一步”，进入出金申请确认页面.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4.出金受理结果页面</w:t>
      </w:r>
    </w:p>
    <w:p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5．点击“出金查询”按钮可跳转到该席位出金查询结果页面（根据出金申请席位直接查找，跳过席位选择步骤）。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彩虹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彩虹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0CEF"/>
    <w:multiLevelType w:val="multilevel"/>
    <w:tmpl w:val="13D90CEF"/>
    <w:lvl w:ilvl="0" w:tentative="0">
      <w:start w:val="1"/>
      <w:numFmt w:val="decimal"/>
      <w:pStyle w:val="2"/>
      <w:lvlText w:val="%1."/>
      <w:lvlJc w:val="left"/>
      <w:pPr>
        <w:tabs>
          <w:tab w:val="left" w:pos="431"/>
        </w:tabs>
        <w:ind w:left="431" w:hanging="425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15"/>
        </w:tabs>
        <w:ind w:left="715" w:hanging="709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lvlText w:val="%1.%2.%3.%4."/>
      <w:lvlJc w:val="left"/>
      <w:pPr>
        <w:tabs>
          <w:tab w:val="left" w:pos="857"/>
        </w:tabs>
        <w:ind w:left="857" w:hanging="851"/>
      </w:pPr>
      <w:rPr>
        <w:rFonts w:hint="eastAsia" w:ascii="宋体" w:hAnsi="宋体" w:eastAsia="宋体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998"/>
        </w:tabs>
        <w:ind w:left="998" w:hanging="992"/>
      </w:pPr>
      <w:rPr>
        <w:rFonts w:hint="eastAsia" w:ascii="宋体" w:hAnsi="宋体" w:eastAsia="宋体"/>
      </w:rPr>
    </w:lvl>
    <w:lvl w:ilvl="5" w:tentative="0">
      <w:start w:val="1"/>
      <w:numFmt w:val="decimal"/>
      <w:pStyle w:val="7"/>
      <w:lvlText w:val="%1.%2.%3.%4.%5.%6."/>
      <w:lvlJc w:val="left"/>
      <w:pPr>
        <w:tabs>
          <w:tab w:val="left" w:pos="1140"/>
        </w:tabs>
        <w:ind w:left="1140" w:hanging="1134"/>
      </w:pPr>
      <w:rPr>
        <w:rFonts w:hint="eastAsia" w:ascii="宋体" w:hAnsi="宋体" w:eastAsia="宋体"/>
      </w:rPr>
    </w:lvl>
    <w:lvl w:ilvl="6" w:tentative="0">
      <w:start w:val="1"/>
      <w:numFmt w:val="decimal"/>
      <w:pStyle w:val="8"/>
      <w:lvlText w:val="%1.%2.%3.%4.%5.%6.%7."/>
      <w:lvlJc w:val="left"/>
      <w:pPr>
        <w:tabs>
          <w:tab w:val="left" w:pos="1282"/>
        </w:tabs>
        <w:ind w:left="1282" w:hanging="1276"/>
      </w:pPr>
      <w:rPr>
        <w:rFonts w:hint="eastAsia" w:ascii="宋体" w:hAnsi="宋体" w:eastAsia="宋体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24"/>
        </w:tabs>
        <w:ind w:left="1424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65"/>
        </w:tabs>
        <w:ind w:left="1565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6A"/>
    <w:rsid w:val="000075AE"/>
    <w:rsid w:val="0009406A"/>
    <w:rsid w:val="00110D24"/>
    <w:rsid w:val="00152B9E"/>
    <w:rsid w:val="00190B73"/>
    <w:rsid w:val="00315B63"/>
    <w:rsid w:val="00410CA8"/>
    <w:rsid w:val="00431017"/>
    <w:rsid w:val="004A06E5"/>
    <w:rsid w:val="005512F9"/>
    <w:rsid w:val="00571E08"/>
    <w:rsid w:val="00605ED0"/>
    <w:rsid w:val="00610342"/>
    <w:rsid w:val="006D2717"/>
    <w:rsid w:val="00736D9C"/>
    <w:rsid w:val="00766529"/>
    <w:rsid w:val="007D1255"/>
    <w:rsid w:val="00832356"/>
    <w:rsid w:val="00841673"/>
    <w:rsid w:val="00856F3C"/>
    <w:rsid w:val="008A45D9"/>
    <w:rsid w:val="008B54E2"/>
    <w:rsid w:val="008E2DA2"/>
    <w:rsid w:val="00936E0A"/>
    <w:rsid w:val="00963176"/>
    <w:rsid w:val="00B54512"/>
    <w:rsid w:val="00B813FC"/>
    <w:rsid w:val="00C076E8"/>
    <w:rsid w:val="00CB430D"/>
    <w:rsid w:val="00CB5220"/>
    <w:rsid w:val="00CE2C40"/>
    <w:rsid w:val="00D9147B"/>
    <w:rsid w:val="00DC1AB3"/>
    <w:rsid w:val="00E54E2F"/>
    <w:rsid w:val="00E65A6C"/>
    <w:rsid w:val="00ED01CD"/>
    <w:rsid w:val="00F054D6"/>
    <w:rsid w:val="00F34252"/>
    <w:rsid w:val="00F40A7E"/>
    <w:rsid w:val="00FC0373"/>
    <w:rsid w:val="15CE2B07"/>
    <w:rsid w:val="2B3B1379"/>
    <w:rsid w:val="748A0FCD"/>
    <w:rsid w:val="752E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6" w:firstLine="0"/>
      <w:outlineLvl w:val="0"/>
    </w:pPr>
    <w:rPr>
      <w:rFonts w:ascii="Times New Roman" w:hAnsi="Times New Roman" w:cs="Times New Roman" w:eastAsiaTheme="majorEastAsia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hAnsi="Arial" w:eastAsia="彩虹粗仿宋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ind w:left="113" w:firstLine="100" w:firstLineChars="100"/>
      <w:outlineLvl w:val="2"/>
    </w:pPr>
    <w:rPr>
      <w:rFonts w:ascii="宋体" w:hAnsi="宋体" w:cs="Times New Roman" w:eastAsiaTheme="majorEastAsia"/>
      <w:b/>
      <w:bCs/>
      <w:sz w:val="28"/>
      <w:szCs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numPr>
        <w:ilvl w:val="3"/>
        <w:numId w:val="1"/>
      </w:numPr>
      <w:tabs>
        <w:tab w:val="clear" w:pos="857"/>
      </w:tabs>
      <w:spacing w:before="280" w:after="290" w:line="377" w:lineRule="auto"/>
      <w:ind w:left="510" w:firstLine="0"/>
      <w:outlineLvl w:val="3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6">
    <w:name w:val="heading 5"/>
    <w:basedOn w:val="1"/>
    <w:next w:val="1"/>
    <w:link w:val="23"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ind w:left="680" w:firstLine="0"/>
      <w:outlineLvl w:val="4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7">
    <w:name w:val="heading 6"/>
    <w:basedOn w:val="1"/>
    <w:next w:val="1"/>
    <w:link w:val="24"/>
    <w:qFormat/>
    <w:uiPriority w:val="0"/>
    <w:pPr>
      <w:keepNext/>
      <w:keepLines/>
      <w:numPr>
        <w:ilvl w:val="5"/>
        <w:numId w:val="1"/>
      </w:numPr>
      <w:spacing w:before="240" w:after="64" w:line="319" w:lineRule="auto"/>
      <w:ind w:left="454" w:firstLine="200" w:firstLineChars="200"/>
      <w:outlineLvl w:val="5"/>
    </w:pPr>
    <w:rPr>
      <w:rFonts w:ascii="Arial" w:hAnsi="Arial" w:cs="Times New Roman" w:eastAsiaTheme="majorEastAsia"/>
      <w:b/>
      <w:bCs/>
      <w:sz w:val="24"/>
      <w:szCs w:val="24"/>
    </w:rPr>
  </w:style>
  <w:style w:type="paragraph" w:styleId="8">
    <w:name w:val="heading 7"/>
    <w:basedOn w:val="1"/>
    <w:next w:val="1"/>
    <w:link w:val="25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ind w:firstLine="200" w:firstLineChars="200"/>
      <w:outlineLvl w:val="6"/>
    </w:pPr>
    <w:rPr>
      <w:rFonts w:ascii="Times New Roman" w:hAnsi="Times New Roman" w:cs="Times New Roman" w:eastAsiaTheme="majorEastAsia"/>
      <w:b/>
      <w:bCs/>
      <w:sz w:val="24"/>
      <w:szCs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 First Indent"/>
    <w:basedOn w:val="1"/>
    <w:link w:val="28"/>
    <w:qFormat/>
    <w:uiPriority w:val="0"/>
    <w:pPr>
      <w:spacing w:line="360" w:lineRule="auto"/>
      <w:ind w:firstLine="200" w:firstLineChars="200"/>
      <w:contextualSpacing/>
    </w:pPr>
    <w:rPr>
      <w:rFonts w:ascii="彩虹粗仿宋" w:hAnsi="宋体" w:eastAsia="彩虹粗仿宋"/>
      <w:sz w:val="28"/>
      <w:szCs w:val="28"/>
    </w:rPr>
  </w:style>
  <w:style w:type="paragraph" w:styleId="10">
    <w:name w:val="Body Text"/>
    <w:basedOn w:val="1"/>
    <w:link w:val="27"/>
    <w:unhideWhenUsed/>
    <w:qFormat/>
    <w:uiPriority w:val="99"/>
    <w:pPr>
      <w:spacing w:after="120"/>
    </w:pPr>
  </w:style>
  <w:style w:type="paragraph" w:styleId="11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7">
    <w:name w:val="页眉 Char"/>
    <w:basedOn w:val="14"/>
    <w:link w:val="13"/>
    <w:uiPriority w:val="99"/>
    <w:rPr>
      <w:sz w:val="18"/>
      <w:szCs w:val="18"/>
    </w:rPr>
  </w:style>
  <w:style w:type="character" w:customStyle="1" w:styleId="18">
    <w:name w:val="页脚 Char"/>
    <w:basedOn w:val="14"/>
    <w:link w:val="12"/>
    <w:uiPriority w:val="99"/>
    <w:rPr>
      <w:sz w:val="18"/>
      <w:szCs w:val="18"/>
    </w:rPr>
  </w:style>
  <w:style w:type="character" w:customStyle="1" w:styleId="19">
    <w:name w:val="标题 1 Char"/>
    <w:basedOn w:val="14"/>
    <w:link w:val="2"/>
    <w:qFormat/>
    <w:uiPriority w:val="0"/>
    <w:rPr>
      <w:rFonts w:ascii="Times New Roman" w:hAnsi="Times New Roman" w:cs="Times New Roman" w:eastAsiaTheme="majorEastAsia"/>
      <w:b/>
      <w:bCs/>
      <w:kern w:val="44"/>
      <w:sz w:val="32"/>
      <w:szCs w:val="44"/>
    </w:rPr>
  </w:style>
  <w:style w:type="character" w:customStyle="1" w:styleId="20">
    <w:name w:val="标题 2 Char"/>
    <w:basedOn w:val="14"/>
    <w:link w:val="3"/>
    <w:uiPriority w:val="0"/>
    <w:rPr>
      <w:rFonts w:ascii="Arial" w:hAnsi="Arial" w:eastAsia="彩虹粗仿宋" w:cs="Times New Roman"/>
      <w:b/>
      <w:bCs/>
      <w:sz w:val="30"/>
      <w:szCs w:val="32"/>
    </w:rPr>
  </w:style>
  <w:style w:type="character" w:customStyle="1" w:styleId="21">
    <w:name w:val="标题 3 Char"/>
    <w:basedOn w:val="14"/>
    <w:link w:val="4"/>
    <w:qFormat/>
    <w:uiPriority w:val="0"/>
    <w:rPr>
      <w:rFonts w:ascii="宋体" w:hAnsi="宋体" w:cs="Times New Roman" w:eastAsiaTheme="majorEastAsia"/>
      <w:b/>
      <w:bCs/>
      <w:sz w:val="28"/>
      <w:szCs w:val="32"/>
    </w:rPr>
  </w:style>
  <w:style w:type="character" w:customStyle="1" w:styleId="22">
    <w:name w:val="标题 4 Char"/>
    <w:basedOn w:val="14"/>
    <w:link w:val="5"/>
    <w:uiPriority w:val="0"/>
    <w:rPr>
      <w:rFonts w:ascii="Times New Roman" w:hAnsi="Times New Roman" w:cs="Times New Roman" w:eastAsiaTheme="majorEastAsia"/>
      <w:b/>
      <w:bCs/>
      <w:sz w:val="28"/>
      <w:szCs w:val="28"/>
    </w:rPr>
  </w:style>
  <w:style w:type="character" w:customStyle="1" w:styleId="23">
    <w:name w:val="标题 5 Char"/>
    <w:basedOn w:val="14"/>
    <w:link w:val="6"/>
    <w:qFormat/>
    <w:uiPriority w:val="0"/>
    <w:rPr>
      <w:rFonts w:ascii="Times New Roman" w:hAnsi="Times New Roman" w:cs="Times New Roman" w:eastAsiaTheme="majorEastAsia"/>
      <w:b/>
      <w:bCs/>
      <w:sz w:val="28"/>
      <w:szCs w:val="28"/>
    </w:rPr>
  </w:style>
  <w:style w:type="character" w:customStyle="1" w:styleId="24">
    <w:name w:val="标题 6 Char"/>
    <w:basedOn w:val="14"/>
    <w:link w:val="7"/>
    <w:uiPriority w:val="0"/>
    <w:rPr>
      <w:rFonts w:ascii="Arial" w:hAnsi="Arial" w:cs="Times New Roman" w:eastAsiaTheme="majorEastAsia"/>
      <w:b/>
      <w:bCs/>
      <w:sz w:val="24"/>
      <w:szCs w:val="24"/>
    </w:rPr>
  </w:style>
  <w:style w:type="character" w:customStyle="1" w:styleId="25">
    <w:name w:val="标题 7 Char"/>
    <w:basedOn w:val="14"/>
    <w:link w:val="8"/>
    <w:uiPriority w:val="0"/>
    <w:rPr>
      <w:rFonts w:ascii="Times New Roman" w:hAnsi="Times New Roman" w:cs="Times New Roman" w:eastAsiaTheme="majorEastAsia"/>
      <w:b/>
      <w:bCs/>
      <w:sz w:val="24"/>
      <w:szCs w:val="24"/>
    </w:rPr>
  </w:style>
  <w:style w:type="character" w:customStyle="1" w:styleId="26">
    <w:name w:val="批注框文本 Char"/>
    <w:basedOn w:val="14"/>
    <w:link w:val="11"/>
    <w:semiHidden/>
    <w:uiPriority w:val="99"/>
    <w:rPr>
      <w:sz w:val="18"/>
      <w:szCs w:val="18"/>
    </w:rPr>
  </w:style>
  <w:style w:type="character" w:customStyle="1" w:styleId="27">
    <w:name w:val="正文文本 Char"/>
    <w:basedOn w:val="14"/>
    <w:link w:val="10"/>
    <w:semiHidden/>
    <w:uiPriority w:val="99"/>
  </w:style>
  <w:style w:type="character" w:customStyle="1" w:styleId="28">
    <w:name w:val="正文首行缩进 Char"/>
    <w:basedOn w:val="27"/>
    <w:link w:val="9"/>
    <w:uiPriority w:val="0"/>
    <w:rPr>
      <w:rFonts w:ascii="彩虹粗仿宋" w:hAnsi="宋体" w:eastAsia="彩虹粗仿宋"/>
      <w:sz w:val="28"/>
      <w:szCs w:val="28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696</Characters>
  <Lines>5</Lines>
  <Paragraphs>1</Paragraphs>
  <ScaleCrop>false</ScaleCrop>
  <LinksUpToDate>false</LinksUpToDate>
  <CharactersWithSpaces>816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2016-07-14T02:38:00Z</dcterms:created>
  <dc:creator>衣晓雷</dc:creator>
  <cp:lastModifiedBy>Administrator</cp:lastModifiedBy>
  <cp:lastPrinted>2016-11-30T05:04:00Z</cp:lastPrinted>
  <dcterms:modified xsi:type="dcterms:W3CDTF">2016-11-30T05:50:34Z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