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附件一</w:t>
      </w:r>
      <w:bookmarkStart w:id="0" w:name="_GoBack"/>
      <w:bookmarkEnd w:id="0"/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建设银行网银出入金流程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（一）个人版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特别提示：登陆前请插入个人U盾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第一步 登录建行网银：登录建行官网--点击个人网上银行登录--输入用户名和密码登录网银。</w:t>
      </w:r>
    </w:p>
    <w:p>
      <w:pPr>
        <w:widowControl/>
        <w:shd w:val="clear" w:color="auto" w:fill="FFFFFF"/>
        <w:spacing w:line="288" w:lineRule="atLeast"/>
        <w:ind w:firstLine="230"/>
        <w:jc w:val="center"/>
        <w:rPr>
          <w:rFonts w:ascii="宋体" w:hAnsi="宋体" w:eastAsia="宋体" w:cs="宋体"/>
          <w:color w:val="98845D"/>
          <w:kern w:val="0"/>
          <w:sz w:val="12"/>
          <w:szCs w:val="12"/>
        </w:rPr>
      </w:pPr>
      <w:r>
        <w:rPr>
          <w:rFonts w:ascii="宋体" w:hAnsi="宋体" w:eastAsia="宋体" w:cs="宋体"/>
          <w:color w:val="98845D"/>
          <w:kern w:val="0"/>
          <w:sz w:val="12"/>
          <w:szCs w:val="12"/>
        </w:rPr>
        <w:drawing>
          <wp:inline distT="0" distB="0" distL="0" distR="0">
            <wp:extent cx="5315585" cy="1865630"/>
            <wp:effectExtent l="19050" t="0" r="0" b="0"/>
            <wp:docPr id="1" name="图片 1" descr="http://www.hbcybk.com/wcs/Upload/201605/5744fd2618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hbcybk.com/wcs/Upload/201605/5744fd261838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98845D"/>
          <w:kern w:val="0"/>
          <w:sz w:val="12"/>
          <w:szCs w:val="12"/>
        </w:rPr>
      </w:pPr>
      <w:r>
        <w:rPr>
          <w:rFonts w:hint="eastAsia" w:ascii="宋体" w:hAnsi="宋体" w:eastAsia="宋体" w:cs="宋体"/>
          <w:color w:val="98845D"/>
          <w:kern w:val="0"/>
          <w:sz w:val="12"/>
          <w:szCs w:val="12"/>
        </w:rPr>
        <w:br w:type="textWrapping"/>
      </w:r>
      <w:r>
        <w:rPr>
          <w:rFonts w:hint="eastAsia" w:ascii="宋体" w:hAnsi="宋体" w:eastAsia="宋体" w:cs="宋体"/>
          <w:color w:val="98845D"/>
          <w:kern w:val="0"/>
          <w:sz w:val="12"/>
          <w:szCs w:val="12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15585" cy="1115695"/>
            <wp:effectExtent l="19050" t="0" r="0" b="0"/>
            <wp:docPr id="2" name="图片 2" descr="http://www.hbcybk.com/wcs/Upload/201605/5744fd5c859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hbcybk.com/wcs/Upload/201605/5744fd5c8593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98845D"/>
          <w:kern w:val="0"/>
          <w:sz w:val="12"/>
          <w:szCs w:val="12"/>
        </w:rPr>
        <w:br w:type="textWrapping"/>
      </w:r>
      <w:r>
        <w:rPr>
          <w:rFonts w:hint="eastAsia" w:ascii="宋体" w:hAnsi="宋体" w:eastAsia="宋体" w:cs="宋体"/>
          <w:color w:val="98845D"/>
          <w:kern w:val="0"/>
          <w:sz w:val="12"/>
          <w:szCs w:val="12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15585" cy="2560320"/>
            <wp:effectExtent l="19050" t="0" r="0" b="0"/>
            <wp:docPr id="3" name="图片 3" descr="http://www.hbcybk.com/wcs/Upload/201605/5744fd6824a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hbcybk.com/wcs/Upload/201605/5744fd6824ad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="宋体" w:hAnsi="宋体" w:eastAsia="宋体" w:cs="宋体"/>
          <w:color w:val="98845D"/>
          <w:kern w:val="0"/>
          <w:sz w:val="12"/>
          <w:szCs w:val="12"/>
        </w:rPr>
        <w:br w:type="page"/>
      </w:r>
      <w:r>
        <w:rPr>
          <w:rFonts w:hint="eastAsia" w:asciiTheme="minorEastAsia" w:hAnsiTheme="minorEastAsia"/>
          <w:sz w:val="24"/>
          <w:szCs w:val="24"/>
        </w:rPr>
        <w:t>第二步  点击“投资理财”--“E商贸通”—“我的席位”。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958840" cy="3172460"/>
            <wp:effectExtent l="19050" t="0" r="3594" b="0"/>
            <wp:docPr id="4" name="图片 1" descr="C:\Users\Administrator\AppData\Roaming\Tencent\Users\1905279249\QQ\WinTemp\RichOle\TRB~HZ388I9SUA}JH8TR{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AppData\Roaming\Tencent\Users\1905279249\QQ\WinTemp\RichOle\TRB~HZ388I9SUA}JH8TR{F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62" cy="317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第三步 入金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（一）进入“我的席位”后，点击“入金”，输入需要入金的金额，点击“下一步”。</w:t>
      </w:r>
    </w:p>
    <w:p>
      <w:pPr>
        <w:rPr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738495" cy="3206115"/>
            <wp:effectExtent l="19050" t="0" r="0" b="0"/>
            <wp:docPr id="11" name="图片 11" descr="D:\Documents\Tencent Files\344598567\Image\C2C\3C1%LSYMV9(2R1}Q3SJAP8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Documents\Tencent Files\344598567\Image\C2C\3C1%LSYMV9(2R1}Q3SJAP8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489" cy="320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Cs w:val="21"/>
        </w:rPr>
      </w:pPr>
    </w:p>
    <w:p>
      <w:pPr>
        <w:widowControl/>
        <w:jc w:val="left"/>
      </w:pPr>
      <w:r>
        <w:br w:type="page"/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（二）进入“下一步”后，点击“确认”--输入建行U盾密码--点击建行U盾确认键，即可完成入金。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14340" cy="2722880"/>
            <wp:effectExtent l="19050" t="0" r="0" b="0"/>
            <wp:docPr id="15" name="图片 15" descr="D:\Documents\Tencent Files\344598567\Image\C2C\X9C0}ZT00RBFSL4Y8]C27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Documents\Tencent Files\344598567\Image\C2C\X9C0}ZT00RBFSL4Y8]C27U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031" cy="272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第四步 出金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（一）进入“我的席位”后，点击“出金”，输入需要出金的金额，点击“下一步”。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47360" cy="4547235"/>
            <wp:effectExtent l="19050" t="0" r="0" b="0"/>
            <wp:docPr id="17" name="图片 17" descr="D:\Documents\Tencent Files\344598567\Image\C2C\1@0USO)KF0Q435[CI8%L9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Documents\Tencent Files\344598567\Image\C2C\1@0USO)KF0Q435[CI8%L9N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330" cy="454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Cs w:val="21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（二）进入“下一步”后，点击“确认”--输入建行U盾密码--点击建行U盾确认键，即可完成出金。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74335" cy="3196590"/>
            <wp:effectExtent l="19050" t="0" r="0" b="0"/>
            <wp:docPr id="21" name="图片 21" descr="D:\Documents\Tencent Files\344598567\Image\C2C\U){D7X}79O(LHK]V4C4_I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Documents\Tencent Files\344598567\Image\C2C\U){D7X}79O(LHK]V4C4_IY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388" cy="319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（二）企业版</w:t>
      </w:r>
    </w:p>
    <w:p>
      <w:pPr>
        <w:jc w:val="center"/>
        <w:rPr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第一步：插入企业制单U盾，进入企业客户登录页面。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351405"/>
            <wp:effectExtent l="19050" t="0" r="2540" b="0"/>
            <wp:docPr id="5" name="图片 3" descr="C:\Users\Administrator\Desktop\88\QQ图片20161125111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Desktop\88\QQ图片2016112511174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第二步：点击选择“电子商务”--“E商贸通”--“出入金”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670175"/>
            <wp:effectExtent l="19050" t="0" r="2540" b="0"/>
            <wp:docPr id="6" name="图片 4" descr="C:\Users\Administrator\Desktop\88\QQ图片20161125111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strator\Desktop\88\QQ图片2016112511175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第三步：输入入金的金额点击“下一步”</w:t>
      </w:r>
    </w:p>
    <w:p>
      <w:pPr>
        <w:jc w:val="left"/>
      </w:pPr>
      <w:r>
        <w:drawing>
          <wp:inline distT="0" distB="0" distL="0" distR="0">
            <wp:extent cx="5274310" cy="2676525"/>
            <wp:effectExtent l="19050" t="0" r="2540" b="0"/>
            <wp:docPr id="8" name="图片 5" descr="C:\Users\Administrator\Desktop\88\QQ图片2016112511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Users\Administrator\Desktop\88\QQ图片201611251118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第四步：进入“下一步”后，点击“确认”--输入建行U盾密码--点击建行U盾确认键，即可完成入金。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5274310" cy="2582545"/>
            <wp:effectExtent l="19050" t="0" r="2540" b="0"/>
            <wp:docPr id="9" name="图片 6" descr="C:\Users\Administrator\Desktop\88\QQ图片20161125111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Administrator\Desktop\88\QQ图片2016112511184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第五步：出金步骤请点击“出金申请”参照入金步骤即可。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07"/>
    <w:rsid w:val="00120BAF"/>
    <w:rsid w:val="00181218"/>
    <w:rsid w:val="002A284F"/>
    <w:rsid w:val="00383A7C"/>
    <w:rsid w:val="004A26A3"/>
    <w:rsid w:val="006508CF"/>
    <w:rsid w:val="006F3707"/>
    <w:rsid w:val="008E591E"/>
    <w:rsid w:val="00D45990"/>
    <w:rsid w:val="00F2374C"/>
    <w:rsid w:val="00F2418F"/>
    <w:rsid w:val="00FA0980"/>
    <w:rsid w:val="54C03CAB"/>
    <w:rsid w:val="57D13FE7"/>
    <w:rsid w:val="5C07374A"/>
    <w:rsid w:val="7E4755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77</Words>
  <Characters>440</Characters>
  <Lines>3</Lines>
  <Paragraphs>1</Paragraphs>
  <ScaleCrop>false</ScaleCrop>
  <LinksUpToDate>false</LinksUpToDate>
  <CharactersWithSpaces>516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2016-11-25T01:44:00Z</dcterms:created>
  <dc:creator>微软用户</dc:creator>
  <cp:lastModifiedBy>Administrator</cp:lastModifiedBy>
  <dcterms:modified xsi:type="dcterms:W3CDTF">2016-11-30T05:50:14Z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